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BC" w:rsidRDefault="00A253BC" w:rsidP="00A253BC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color w:val="104F75"/>
          <w:sz w:val="36"/>
          <w:szCs w:val="36"/>
        </w:rPr>
      </w:pPr>
      <w:r>
        <w:rPr>
          <w:rFonts w:ascii="Arial" w:hAnsi="Arial" w:cs="Arial"/>
          <w:b/>
          <w:bCs/>
          <w:color w:val="104F75"/>
          <w:sz w:val="36"/>
          <w:szCs w:val="36"/>
        </w:rPr>
        <w:t>Key stage 1 comparative report</w:t>
      </w:r>
    </w:p>
    <w:p w:rsidR="00A253BC" w:rsidRDefault="00A253BC" w:rsidP="00A253BC">
      <w:pPr>
        <w:autoSpaceDE w:val="0"/>
        <w:autoSpaceDN w:val="0"/>
        <w:adjustRightInd w:val="0"/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This information allows you to compare your child’s performance at the end of key stage 1 with the attainment of other year 2 pupils in our school this year, and across England in 2017.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5"/>
        <w:gridCol w:w="2522"/>
        <w:gridCol w:w="2739"/>
      </w:tblGrid>
      <w:tr w:rsidR="00A253BC">
        <w:trPr>
          <w:trHeight w:val="45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Subject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of pupils achieving the expected standard: school (2018)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of pupils achieving the expected standard: nationally (2017)</w:t>
            </w:r>
          </w:p>
        </w:tc>
      </w:tr>
      <w:tr w:rsidR="00A253BC">
        <w:trPr>
          <w:trHeight w:val="45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English reading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Pr="00EB6695" w:rsidRDefault="00EB6695">
            <w:pPr>
              <w:autoSpaceDE w:val="0"/>
              <w:autoSpaceDN w:val="0"/>
              <w:adjustRightInd w:val="0"/>
              <w:spacing w:before="60" w:after="60" w:line="240" w:lineRule="auto"/>
              <w:ind w:left="-303" w:right="57"/>
              <w:jc w:val="center"/>
              <w:rPr>
                <w:rFonts w:ascii="Gill Sans MT" w:hAnsi="Gill Sans MT" w:cs="Calibri"/>
                <w:sz w:val="28"/>
                <w:szCs w:val="28"/>
              </w:rPr>
            </w:pPr>
            <w:r w:rsidRPr="00EB6695">
              <w:rPr>
                <w:rFonts w:ascii="Gill Sans MT" w:hAnsi="Gill Sans MT" w:cs="Calibri"/>
                <w:sz w:val="28"/>
                <w:szCs w:val="28"/>
              </w:rPr>
              <w:t>72</w:t>
            </w:r>
            <w:r w:rsidR="00BF54CF" w:rsidRPr="00EB6695">
              <w:rPr>
                <w:rFonts w:ascii="Gill Sans MT" w:hAnsi="Gill Sans MT" w:cs="Calibri"/>
                <w:sz w:val="28"/>
                <w:szCs w:val="28"/>
              </w:rPr>
              <w:t>%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76%</w:t>
            </w:r>
          </w:p>
        </w:tc>
      </w:tr>
      <w:tr w:rsidR="00A253BC">
        <w:trPr>
          <w:trHeight w:val="45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writing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Pr="00EB6695" w:rsidRDefault="00EB6695">
            <w:pPr>
              <w:autoSpaceDE w:val="0"/>
              <w:autoSpaceDN w:val="0"/>
              <w:adjustRightInd w:val="0"/>
              <w:spacing w:before="60" w:after="60" w:line="240" w:lineRule="auto"/>
              <w:ind w:left="-303" w:right="57"/>
              <w:jc w:val="center"/>
              <w:rPr>
                <w:rFonts w:ascii="Gill Sans MT" w:hAnsi="Gill Sans MT" w:cs="Calibri"/>
                <w:sz w:val="28"/>
                <w:szCs w:val="28"/>
              </w:rPr>
            </w:pPr>
            <w:r w:rsidRPr="00EB6695">
              <w:rPr>
                <w:rFonts w:ascii="Gill Sans MT" w:hAnsi="Gill Sans MT" w:cs="Calibri"/>
                <w:sz w:val="28"/>
                <w:szCs w:val="28"/>
              </w:rPr>
              <w:t>72</w:t>
            </w:r>
            <w:r w:rsidR="00BF54CF" w:rsidRPr="00EB6695">
              <w:rPr>
                <w:rFonts w:ascii="Gill Sans MT" w:hAnsi="Gill Sans MT" w:cs="Calibri"/>
                <w:sz w:val="28"/>
                <w:szCs w:val="28"/>
              </w:rPr>
              <w:t>%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68%</w:t>
            </w:r>
          </w:p>
        </w:tc>
      </w:tr>
      <w:tr w:rsidR="00A253BC">
        <w:trPr>
          <w:trHeight w:val="45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Mathematics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Pr="00EB6695" w:rsidRDefault="00EB6695">
            <w:pPr>
              <w:autoSpaceDE w:val="0"/>
              <w:autoSpaceDN w:val="0"/>
              <w:adjustRightInd w:val="0"/>
              <w:spacing w:before="60" w:after="60" w:line="240" w:lineRule="auto"/>
              <w:ind w:left="-303" w:right="57"/>
              <w:jc w:val="center"/>
              <w:rPr>
                <w:rFonts w:ascii="Gill Sans MT" w:hAnsi="Gill Sans MT" w:cs="Calibri"/>
                <w:sz w:val="28"/>
                <w:szCs w:val="28"/>
              </w:rPr>
            </w:pPr>
            <w:r w:rsidRPr="00EB6695">
              <w:rPr>
                <w:rFonts w:ascii="Gill Sans MT" w:hAnsi="Gill Sans MT" w:cs="Calibri"/>
                <w:sz w:val="28"/>
                <w:szCs w:val="28"/>
              </w:rPr>
              <w:t>74</w:t>
            </w:r>
            <w:r w:rsidR="00BF54CF" w:rsidRPr="00EB6695">
              <w:rPr>
                <w:rFonts w:ascii="Gill Sans MT" w:hAnsi="Gill Sans MT" w:cs="Calibri"/>
                <w:sz w:val="28"/>
                <w:szCs w:val="28"/>
              </w:rPr>
              <w:t>%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75%</w:t>
            </w:r>
          </w:p>
        </w:tc>
      </w:tr>
      <w:tr w:rsidR="00A253BC">
        <w:trPr>
          <w:trHeight w:val="45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Science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Pr="00EB6695" w:rsidRDefault="00BF54CF">
            <w:pPr>
              <w:autoSpaceDE w:val="0"/>
              <w:autoSpaceDN w:val="0"/>
              <w:adjustRightInd w:val="0"/>
              <w:spacing w:before="60" w:after="60" w:line="240" w:lineRule="auto"/>
              <w:ind w:left="-303" w:right="57"/>
              <w:jc w:val="center"/>
              <w:rPr>
                <w:rFonts w:ascii="Gill Sans MT" w:hAnsi="Gill Sans MT" w:cs="Calibri"/>
                <w:sz w:val="28"/>
                <w:szCs w:val="28"/>
              </w:rPr>
            </w:pPr>
            <w:r w:rsidRPr="00EB6695">
              <w:rPr>
                <w:rFonts w:ascii="Gill Sans MT" w:hAnsi="Gill Sans MT" w:cs="Calibri"/>
                <w:sz w:val="28"/>
                <w:szCs w:val="28"/>
              </w:rPr>
              <w:t>81%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3BC" w:rsidRDefault="00A253BC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</w:tbl>
    <w:p w:rsidR="00A253BC" w:rsidRDefault="00A253BC" w:rsidP="00A253BC">
      <w:pPr>
        <w:autoSpaceDE w:val="0"/>
        <w:autoSpaceDN w:val="0"/>
        <w:adjustRightInd w:val="0"/>
        <w:spacing w:after="160" w:line="288" w:lineRule="auto"/>
        <w:rPr>
          <w:rFonts w:ascii="Calibri" w:hAnsi="Calibri" w:cs="Calibri"/>
        </w:rPr>
      </w:pPr>
    </w:p>
    <w:p w:rsidR="009B3794" w:rsidRPr="009B3794" w:rsidRDefault="009B3794">
      <w:pPr>
        <w:rPr>
          <w:rFonts w:ascii="Gill Sans MT" w:hAnsi="Gill Sans MT"/>
          <w:sz w:val="28"/>
          <w:szCs w:val="28"/>
        </w:rPr>
      </w:pPr>
      <w:r w:rsidRPr="009B3794">
        <w:rPr>
          <w:rFonts w:ascii="Gill Sans MT" w:hAnsi="Gill Sans MT"/>
          <w:sz w:val="28"/>
          <w:szCs w:val="28"/>
        </w:rPr>
        <w:t xml:space="preserve">Year 1 Phonics data: </w:t>
      </w:r>
      <w:r w:rsidR="00EB6695">
        <w:rPr>
          <w:rFonts w:ascii="Gill Sans MT" w:hAnsi="Gill Sans MT"/>
          <w:sz w:val="28"/>
          <w:szCs w:val="28"/>
        </w:rPr>
        <w:t>72%</w:t>
      </w:r>
    </w:p>
    <w:sectPr w:rsidR="009B3794" w:rsidRPr="009B3794" w:rsidSect="003B68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3BC"/>
    <w:rsid w:val="009B3794"/>
    <w:rsid w:val="00A253BC"/>
    <w:rsid w:val="00BF54CF"/>
    <w:rsid w:val="00D92B98"/>
    <w:rsid w:val="00E063B6"/>
    <w:rsid w:val="00EB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LEvans</dc:creator>
  <cp:lastModifiedBy>LEvans</cp:lastModifiedBy>
  <cp:revision>2</cp:revision>
  <cp:lastPrinted>2018-09-17T09:27:00Z</cp:lastPrinted>
  <dcterms:created xsi:type="dcterms:W3CDTF">2018-09-17T09:02:00Z</dcterms:created>
  <dcterms:modified xsi:type="dcterms:W3CDTF">2018-09-17T09:43:00Z</dcterms:modified>
</cp:coreProperties>
</file>